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6397E" w14:textId="77777777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УТВЕРЖДЕНО</w:t>
      </w:r>
    </w:p>
    <w:p w14:paraId="52883EDC" w14:textId="77777777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Постановление</w:t>
      </w:r>
    </w:p>
    <w:p w14:paraId="4FE06CF4" w14:textId="77777777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Министерства информации</w:t>
      </w:r>
    </w:p>
    <w:p w14:paraId="6FC0A833" w14:textId="77777777" w:rsid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Республики Беларусь</w:t>
      </w:r>
    </w:p>
    <w:p w14:paraId="13B4CBE5" w14:textId="60AC2923" w:rsidR="00B1018B" w:rsidRPr="0093374F" w:rsidRDefault="00B1018B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>
        <w:rPr>
          <w:rFonts w:eastAsia="Times New Roman" w:cs="Times New Roman"/>
          <w:color w:val="000000" w:themeColor="text1"/>
          <w:szCs w:val="30"/>
          <w:lang w:eastAsia="ru-RU"/>
        </w:rPr>
        <w:t xml:space="preserve">от </w:t>
      </w:r>
      <w:r w:rsidRPr="00B1018B">
        <w:rPr>
          <w:rFonts w:eastAsia="Times New Roman" w:cs="Times New Roman"/>
          <w:color w:val="000000" w:themeColor="text1"/>
          <w:szCs w:val="30"/>
          <w:lang w:eastAsia="ru-RU"/>
        </w:rPr>
        <w:t xml:space="preserve">24.02.2026 </w:t>
      </w:r>
      <w:r>
        <w:rPr>
          <w:rFonts w:eastAsia="Times New Roman" w:cs="Times New Roman"/>
          <w:color w:val="000000" w:themeColor="text1"/>
          <w:szCs w:val="30"/>
          <w:lang w:eastAsia="ru-RU"/>
        </w:rPr>
        <w:t>№</w:t>
      </w:r>
      <w:r w:rsidRPr="00B1018B">
        <w:rPr>
          <w:rFonts w:eastAsia="Times New Roman" w:cs="Times New Roman"/>
          <w:color w:val="000000" w:themeColor="text1"/>
          <w:szCs w:val="30"/>
          <w:lang w:eastAsia="ru-RU"/>
        </w:rPr>
        <w:t xml:space="preserve"> 5</w:t>
      </w:r>
    </w:p>
    <w:p w14:paraId="4D01AB61" w14:textId="2BA67052" w:rsidR="0093374F" w:rsidRPr="0093374F" w:rsidRDefault="0093374F" w:rsidP="0093374F">
      <w:pPr>
        <w:shd w:val="clear" w:color="auto" w:fill="FFFFFF"/>
        <w:spacing w:line="280" w:lineRule="exact"/>
        <w:ind w:firstLine="5670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54189602" w14:textId="77777777" w:rsidR="0093374F" w:rsidRPr="0093374F" w:rsidRDefault="0093374F" w:rsidP="0093374F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4E3FA889" w14:textId="77777777" w:rsidR="0093374F" w:rsidRPr="0093374F" w:rsidRDefault="0093374F" w:rsidP="0093374F">
      <w:pPr>
        <w:shd w:val="clear" w:color="auto" w:fill="FFFFFF"/>
        <w:tabs>
          <w:tab w:val="left" w:pos="4536"/>
        </w:tabs>
        <w:spacing w:line="280" w:lineRule="exact"/>
        <w:ind w:right="5216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ПОЛОЖЕНИЕ</w:t>
      </w:r>
    </w:p>
    <w:p w14:paraId="7B31797D" w14:textId="77777777" w:rsidR="0093374F" w:rsidRPr="0093374F" w:rsidRDefault="0093374F" w:rsidP="0093374F">
      <w:pPr>
        <w:shd w:val="clear" w:color="auto" w:fill="FFFFFF"/>
        <w:tabs>
          <w:tab w:val="left" w:pos="4536"/>
        </w:tabs>
        <w:spacing w:line="280" w:lineRule="exact"/>
        <w:ind w:right="5216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о порядке проведения республиканского творческого конкурса «Крепка семья – крепка держава»</w:t>
      </w:r>
    </w:p>
    <w:p w14:paraId="340EBBED" w14:textId="77777777" w:rsidR="0093374F" w:rsidRPr="0093374F" w:rsidRDefault="0093374F" w:rsidP="0093374F">
      <w:pPr>
        <w:shd w:val="clear" w:color="auto" w:fill="FFFFFF"/>
        <w:tabs>
          <w:tab w:val="left" w:pos="4536"/>
        </w:tabs>
        <w:ind w:right="5215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344C552E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1. Настоящее Положение определяет порядок организации и проведения ежегодного республиканского творческого конкурса «Крепка семья – крепка держава» (далее – конкурс), выявления победителей конкурса, порядок их награждения.</w:t>
      </w:r>
    </w:p>
    <w:p w14:paraId="6F6C96A2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2. Целями проведения конкурса являются:</w:t>
      </w:r>
    </w:p>
    <w:p w14:paraId="33DBA549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укрепление престижа института семьи в обществе как основы благополучия общества и государства;</w:t>
      </w:r>
    </w:p>
    <w:p w14:paraId="0C60B2AC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пропаганда семейных ценностей и традиций;</w:t>
      </w:r>
    </w:p>
    <w:p w14:paraId="74B31918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повышение эффективности информационного обеспечения реализации государственной демографической и идеологической политики.</w:t>
      </w:r>
    </w:p>
    <w:p w14:paraId="15D698CB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3. Организаторами конкурса являются Министерство информации и общественное объединение «Белорусский союз женщин».</w:t>
      </w:r>
    </w:p>
    <w:p w14:paraId="64B06CF3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4. Информация о проведении конкурса размещается на официальных сайтах Министерства информации (www.mininform.gov.by) и общественного объединения «Белорусский союз женщин» (</w:t>
      </w:r>
      <w:hyperlink r:id="rId9" w:history="1">
        <w:r w:rsidRPr="0093374F">
          <w:rPr>
            <w:rFonts w:eastAsia="Times New Roman" w:cs="Times New Roman"/>
            <w:color w:val="000000" w:themeColor="text1"/>
            <w:szCs w:val="30"/>
            <w:lang w:eastAsia="ru-RU"/>
          </w:rPr>
          <w:t>www.oobsg.by</w:t>
        </w:r>
      </w:hyperlink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) в глобальной компьютерной сети Интернет не позднее чем через три календарных дня после определения организаторами конкурса срока его проведения.</w:t>
      </w:r>
    </w:p>
    <w:p w14:paraId="5F5091DF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5. К участию в конкурсе допускаются юридические лица, на которые возложены функции редакции средства массовой информации (далее – редакции), а также отдельные работники редакций по представлению редакций (далее, если не указано иное, – заявители) в соответствии с номинациями конкурса.</w:t>
      </w:r>
    </w:p>
    <w:p w14:paraId="30F911EC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6. Конкурс проводится среди редакций печатных, телевизионных и радиовещательных средств массовой информации (далее – СМИ), информационных агентств, сетевых изданий по следующим номинациям:</w:t>
      </w:r>
    </w:p>
    <w:p w14:paraId="5E315284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«Лучшие материалы в республиканских печатных СМИ, информационных агентствах, сетевых изданиях»;</w:t>
      </w:r>
    </w:p>
    <w:p w14:paraId="25376C3E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«Лучшие материалы в региональных печатных СМИ, информационных агентствах, сетевых изданиях»;</w:t>
      </w:r>
    </w:p>
    <w:p w14:paraId="5A405BA4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lastRenderedPageBreak/>
        <w:t>«Лучшие материалы, вышедшие в эфир республиканских телевизионных или радиовещательных СМИ»;</w:t>
      </w:r>
    </w:p>
    <w:p w14:paraId="7208899A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«Лучшие материалы, вышедшие в эфир региональных телевизионных или радиовещательных СМИ»;</w:t>
      </w:r>
    </w:p>
    <w:p w14:paraId="4C93CFC8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«Лучшие фотоматериалы в печатных республиканских СМИ, информационных агентствах, сетевых изданиях»;</w:t>
      </w:r>
    </w:p>
    <w:p w14:paraId="5D9708A4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«Лучшие фотоматериалы в печатных региональных СМИ, информационных агентствах, сетевых изданиях».</w:t>
      </w:r>
    </w:p>
    <w:p w14:paraId="06336561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7.  На конкурс принимаются материалы по заявленным номинациям, опубликованные в печатных СМИ, вышедшие в эфир, размещенные на </w:t>
      </w:r>
      <w:proofErr w:type="spellStart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интернет-ресурсах</w:t>
      </w:r>
      <w:proofErr w:type="spellEnd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 с учетом выбранных номинаций в период с 15 октября года, предшествующего году проведения конкурса, по 15 августа года проведения конкурса (далее – конкурсные материалы).</w:t>
      </w:r>
    </w:p>
    <w:p w14:paraId="7CC4FFFE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8. Для участия в конкурсе заявителям необходимо представить:</w:t>
      </w:r>
    </w:p>
    <w:p w14:paraId="2C9DB799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для редакций:</w:t>
      </w:r>
    </w:p>
    <w:p w14:paraId="399939E1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заявку на участие в конкурсе (далее, если не определено иное, – заявка) по форме согласно приложению 1 по каждой заявленной номинации отдельно;</w:t>
      </w:r>
    </w:p>
    <w:p w14:paraId="464E49A6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справку о СМИ с отражением результатов проделанной работы в рамках заявленной номинации;</w:t>
      </w:r>
    </w:p>
    <w:p w14:paraId="446C4823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конкурсные материалы; </w:t>
      </w:r>
    </w:p>
    <w:p w14:paraId="09183099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для отдельных работников редакций:</w:t>
      </w:r>
    </w:p>
    <w:p w14:paraId="000D14CF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заявку по форме согласно приложению 2 по каждой заявленной номинации отдельно;</w:t>
      </w:r>
    </w:p>
    <w:p w14:paraId="10E3F7A8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творческую характеристику заявителя с отражением результатов проделанной работы в рамках заявленной номинации;</w:t>
      </w:r>
    </w:p>
    <w:p w14:paraId="14A0B330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конкурсные материалы.</w:t>
      </w:r>
    </w:p>
    <w:p w14:paraId="740700AF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9. Конкурсные материалы должны  быть представлены:</w:t>
      </w:r>
    </w:p>
    <w:p w14:paraId="4BB235D3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для редакций печатных СМИ, информационных агентств – в печатном виде (для публикаций и фотографий (фотоматериалов);</w:t>
      </w:r>
    </w:p>
    <w:p w14:paraId="0EC7B7D9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для сетевого издания в виде скриншотов (для публикаций), в виде записи материала на цифровых носителях в формате mpeg4 (для аудиовизуальных материалов);</w:t>
      </w:r>
    </w:p>
    <w:p w14:paraId="1EE4AB4B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для редакций телевизионных СМИ – в виде записи телепередачи (материала) на цифровых носителях в формате mpeg4;</w:t>
      </w:r>
    </w:p>
    <w:p w14:paraId="458C1D35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для редакций радиовещательных СМИ – в виде записи радиопередачи (аудиоматериала) на цифровых носителях в формате mp3.</w:t>
      </w:r>
    </w:p>
    <w:p w14:paraId="2B49669A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Достоверность представленных в заявке, справке о СМИ, творческой характеристике (далее – документы) сведений, качество и правильность оформления представленных документов и конкурсных материалов обеспечивает заявитель.</w:t>
      </w:r>
    </w:p>
    <w:p w14:paraId="39F1EE73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lastRenderedPageBreak/>
        <w:t>10. Документы и конкурсные материалы, предусмотренные пунктом 8 настоящего Положения,  представляются в Министерство информации по адресу: 220004, г. Минск, пр. Победителей, 11, с пометкой «На конкурс».</w:t>
      </w:r>
    </w:p>
    <w:p w14:paraId="115576B7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11. К участию в конкурсе допускаются конкурсные материалы, соответствующие требованиям, установленным в пунктах 7 – 9 настоящего Положения.</w:t>
      </w:r>
    </w:p>
    <w:p w14:paraId="16B80228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Документы и конкурсные материалы, представленные с нарушением требований, указанных в пунктах 5, 7 – 8 настоящего Положения, не рассматриваются.</w:t>
      </w:r>
    </w:p>
    <w:p w14:paraId="2C376A6F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Если на конкурс в какой-либо номинации представлено менее двух конкурсных материалов, то такая номинация считается несостоявшейся.</w:t>
      </w:r>
    </w:p>
    <w:p w14:paraId="64FAFD1D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12. Жюри конкурса (далее – жюри):</w:t>
      </w:r>
    </w:p>
    <w:p w14:paraId="0BCD24BE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оценивает конкурсные материалы, соответствующие требованиям настоящего Положения;</w:t>
      </w:r>
    </w:p>
    <w:p w14:paraId="58075361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определяет по два победителя конкурса в каждой номинации;</w:t>
      </w:r>
    </w:p>
    <w:p w14:paraId="2C169F95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участвует в качестве почетных гостей в торжественной церемонии награждения победителей конкурса (далее – церемония награждения).</w:t>
      </w:r>
    </w:p>
    <w:p w14:paraId="7AF4EDD1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Жюри оценивает представленные на конкурс материалы по следующим основным критериям:</w:t>
      </w:r>
    </w:p>
    <w:p w14:paraId="21547133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соответствие теме заявленной номинации;</w:t>
      </w:r>
    </w:p>
    <w:p w14:paraId="3F87782F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полнота раскрытия темы;</w:t>
      </w:r>
    </w:p>
    <w:p w14:paraId="4B1A87ED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использование сложных публицистических жанров для соответствующей номинации;</w:t>
      </w:r>
    </w:p>
    <w:p w14:paraId="53DD7BAB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наличие качественной визуализации (</w:t>
      </w:r>
      <w:proofErr w:type="spellStart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инфографика</w:t>
      </w:r>
      <w:proofErr w:type="spellEnd"/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, рисунки, карикатуры, сюжетные фото с подробными комментариями) для соответствующей номинации;</w:t>
      </w:r>
    </w:p>
    <w:p w14:paraId="72DE3086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соответствие жанру и коммуникативным задачам конкурсного материала.</w:t>
      </w:r>
    </w:p>
    <w:p w14:paraId="50F889FA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Состав жюри определяется приказом Министра информации.</w:t>
      </w:r>
    </w:p>
    <w:p w14:paraId="69D21B0D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В состав жюри входят председатель, заместитель председателя, секретарь и иные члены жюри.</w:t>
      </w:r>
    </w:p>
    <w:p w14:paraId="3C64BCC1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Подведение итогов конкурса осуществляется жюри на очном заседании по номинациям, указанным в пункте 6 настоящего Положения.</w:t>
      </w:r>
    </w:p>
    <w:p w14:paraId="7FAA1BB0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Заседание жюри считается правомочным при участии в нем не менее двух третей от общего количества его членов.</w:t>
      </w:r>
    </w:p>
    <w:p w14:paraId="3BF53E80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Решение жюри принимается простым большинством голосов членов, участвующих в его заседании, путем открытого голосования.</w:t>
      </w:r>
    </w:p>
    <w:p w14:paraId="4A6B8F3D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Если голоса разделились поровну, то право решающего голоса принадлежит председателю жюри, а в случае его отсутствия на заседании жюри – заместителю председателя жюри.</w:t>
      </w:r>
    </w:p>
    <w:p w14:paraId="1B62EFBA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lastRenderedPageBreak/>
        <w:t xml:space="preserve">При наличии спорных вопросов, возникающих в ходе работы жюри, мнение председателя жюри (в его отсутствие – заместителя председателя жюри) является решающим. </w:t>
      </w:r>
    </w:p>
    <w:p w14:paraId="3D9380DF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Решение жюри является окончательным и оформляется протоколом, который подписывается председателем жюри (в его отсутствие – заместителем председателя) и секретарем жюри.</w:t>
      </w:r>
    </w:p>
    <w:p w14:paraId="5EC3BDBB" w14:textId="58A2424C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Жюри определяет победителей конкурса не позднее</w:t>
      </w:r>
      <w:r w:rsidR="000D492C">
        <w:rPr>
          <w:rFonts w:eastAsia="Times New Roman" w:cs="Times New Roman"/>
          <w:color w:val="000000" w:themeColor="text1"/>
          <w:szCs w:val="30"/>
          <w:lang w:eastAsia="ru-RU"/>
        </w:rPr>
        <w:t>,</w:t>
      </w: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 чем за 10 дней до даты проведения церемонии награждения.</w:t>
      </w:r>
    </w:p>
    <w:p w14:paraId="16529D28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13. Победители конкурса в каждой номинации награждаются дипломами и премиями в размере 11 базовых величин.</w:t>
      </w:r>
    </w:p>
    <w:p w14:paraId="7202E590" w14:textId="77777777" w:rsidR="006304EB" w:rsidRPr="006304EB" w:rsidRDefault="0093374F" w:rsidP="006304E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 xml:space="preserve">14. </w:t>
      </w:r>
      <w:r w:rsidR="006304EB" w:rsidRPr="006304EB">
        <w:rPr>
          <w:rFonts w:eastAsia="Times New Roman" w:cs="Times New Roman"/>
          <w:color w:val="000000" w:themeColor="text1"/>
          <w:szCs w:val="30"/>
          <w:lang w:eastAsia="ru-RU"/>
        </w:rPr>
        <w:t>Финансирование расходов, связанных с обеспечением выплаты премий победителям конкурса, приобретением дипломов и рамок для них, осуществляется его организаторами за счет:</w:t>
      </w:r>
    </w:p>
    <w:p w14:paraId="183EEA76" w14:textId="77777777" w:rsidR="006304EB" w:rsidRDefault="006304EB" w:rsidP="006304E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6304EB">
        <w:rPr>
          <w:rFonts w:eastAsia="Times New Roman" w:cs="Times New Roman"/>
          <w:color w:val="000000" w:themeColor="text1"/>
          <w:szCs w:val="30"/>
          <w:lang w:eastAsia="ru-RU"/>
        </w:rPr>
        <w:t>средств, предусмотренных в республиканском бюджете Министерству информации на проведение мероприятий в области массовой информации, а также собственных средств общественного объединения «Белорусский союз женщин» в равных долях;</w:t>
      </w:r>
    </w:p>
    <w:p w14:paraId="44EBCEB2" w14:textId="40B57E1E" w:rsidR="0093374F" w:rsidRPr="0093374F" w:rsidRDefault="0093374F" w:rsidP="006304EB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6304EB">
        <w:rPr>
          <w:rFonts w:eastAsia="Times New Roman" w:cs="Times New Roman"/>
          <w:color w:val="000000" w:themeColor="text1"/>
          <w:szCs w:val="30"/>
          <w:lang w:eastAsia="ru-RU"/>
        </w:rPr>
        <w:t>иных источников, не запрещенных законодательством.</w:t>
      </w:r>
    </w:p>
    <w:p w14:paraId="25655696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15. Расходы, связанные с подготовкой к участию в конкурсе и участием в церемонии награждения заявители несут самостоятельно.</w:t>
      </w:r>
    </w:p>
    <w:p w14:paraId="3BB77CC1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16. Церемония награждения проводится в рамках Недели родительской любви в Республике Беларусь.</w:t>
      </w:r>
    </w:p>
    <w:p w14:paraId="0939BDCD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17. Документы и конкурсные материалы хранятся в Министерстве информации в течение 1 месяца после проведения церемонии награждения.</w:t>
      </w:r>
    </w:p>
    <w:p w14:paraId="0733121B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18. Информация об итогах конкурса размещается на официальных сайтах Министерства информации (www.mininform.gov.by) и общественного объединения «Белорусский союз женщин» (www.oobsg.by)</w:t>
      </w:r>
    </w:p>
    <w:p w14:paraId="4D4A44DD" w14:textId="77777777" w:rsidR="0093374F" w:rsidRPr="0093374F" w:rsidRDefault="0093374F" w:rsidP="0093374F">
      <w:pPr>
        <w:shd w:val="clear" w:color="auto" w:fill="FFFFFF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  <w:r w:rsidRPr="0093374F">
        <w:rPr>
          <w:rFonts w:eastAsia="Times New Roman" w:cs="Times New Roman"/>
          <w:color w:val="000000" w:themeColor="text1"/>
          <w:szCs w:val="30"/>
          <w:lang w:eastAsia="ru-RU"/>
        </w:rPr>
        <w:t>в глобальной компьютерной сети Интернет после проведения церемонии награждения.</w:t>
      </w:r>
    </w:p>
    <w:p w14:paraId="3540AED3" w14:textId="77777777" w:rsidR="0093374F" w:rsidRPr="0093374F" w:rsidRDefault="0093374F" w:rsidP="0093374F">
      <w:pPr>
        <w:shd w:val="clear" w:color="auto" w:fill="FFFFFF"/>
        <w:ind w:firstLine="709"/>
        <w:jc w:val="both"/>
        <w:rPr>
          <w:rFonts w:eastAsia="Times New Roman" w:cs="Times New Roman"/>
          <w:color w:val="000000" w:themeColor="text1"/>
          <w:szCs w:val="30"/>
          <w:lang w:eastAsia="ru-RU"/>
        </w:rPr>
      </w:pPr>
    </w:p>
    <w:p w14:paraId="0DB42928" w14:textId="77777777" w:rsidR="006304EB" w:rsidRPr="0093374F" w:rsidRDefault="006304EB" w:rsidP="0093374F">
      <w:pPr>
        <w:spacing w:after="200" w:line="276" w:lineRule="auto"/>
        <w:rPr>
          <w:rFonts w:asciiTheme="minorHAnsi" w:hAnsiTheme="minorHAnsi"/>
          <w:color w:val="000000" w:themeColor="text1"/>
          <w:sz w:val="22"/>
        </w:rPr>
      </w:pPr>
      <w:bookmarkStart w:id="0" w:name="_GoBack"/>
      <w:bookmarkEnd w:id="0"/>
    </w:p>
    <w:sectPr w:rsidR="006304EB" w:rsidRPr="0093374F" w:rsidSect="00B1018B">
      <w:pgSz w:w="11906" w:h="16838"/>
      <w:pgMar w:top="1134" w:right="567" w:bottom="1134" w:left="1701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973BE" w14:textId="77777777" w:rsidR="003410FB" w:rsidRDefault="003410FB" w:rsidP="002130A0">
      <w:r>
        <w:separator/>
      </w:r>
    </w:p>
  </w:endnote>
  <w:endnote w:type="continuationSeparator" w:id="0">
    <w:p w14:paraId="317F7B30" w14:textId="77777777" w:rsidR="003410FB" w:rsidRDefault="003410FB" w:rsidP="0021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6DCAA" w14:textId="77777777" w:rsidR="003410FB" w:rsidRDefault="003410FB" w:rsidP="002130A0">
      <w:r>
        <w:separator/>
      </w:r>
    </w:p>
  </w:footnote>
  <w:footnote w:type="continuationSeparator" w:id="0">
    <w:p w14:paraId="0373E9B4" w14:textId="77777777" w:rsidR="003410FB" w:rsidRDefault="003410FB" w:rsidP="00213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4483"/>
    <w:multiLevelType w:val="hybridMultilevel"/>
    <w:tmpl w:val="41FE434E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C1C7E"/>
    <w:multiLevelType w:val="hybridMultilevel"/>
    <w:tmpl w:val="610A2E02"/>
    <w:lvl w:ilvl="0" w:tplc="36386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ED4E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D0B7288"/>
    <w:multiLevelType w:val="hybridMultilevel"/>
    <w:tmpl w:val="5246AB38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76C64"/>
    <w:multiLevelType w:val="hybridMultilevel"/>
    <w:tmpl w:val="210E7D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4D463C4"/>
    <w:multiLevelType w:val="hybridMultilevel"/>
    <w:tmpl w:val="E53CE70A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95E3D"/>
    <w:multiLevelType w:val="hybridMultilevel"/>
    <w:tmpl w:val="3E7EDBF6"/>
    <w:lvl w:ilvl="0" w:tplc="CCA0A4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41D4F54"/>
    <w:multiLevelType w:val="hybridMultilevel"/>
    <w:tmpl w:val="5246AB38"/>
    <w:lvl w:ilvl="0" w:tplc="CCA0A45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63"/>
    <w:rsid w:val="00005130"/>
    <w:rsid w:val="00030D99"/>
    <w:rsid w:val="0003502E"/>
    <w:rsid w:val="00043B16"/>
    <w:rsid w:val="00053DA3"/>
    <w:rsid w:val="00062540"/>
    <w:rsid w:val="00080B92"/>
    <w:rsid w:val="0008436A"/>
    <w:rsid w:val="00087533"/>
    <w:rsid w:val="00090BDE"/>
    <w:rsid w:val="000920D7"/>
    <w:rsid w:val="00094685"/>
    <w:rsid w:val="000A16C3"/>
    <w:rsid w:val="000A29C0"/>
    <w:rsid w:val="000B047E"/>
    <w:rsid w:val="000B3415"/>
    <w:rsid w:val="000C5C49"/>
    <w:rsid w:val="000D12E1"/>
    <w:rsid w:val="000D260D"/>
    <w:rsid w:val="000D492C"/>
    <w:rsid w:val="000E2FFD"/>
    <w:rsid w:val="000F76A8"/>
    <w:rsid w:val="00100B90"/>
    <w:rsid w:val="00101248"/>
    <w:rsid w:val="00113BCA"/>
    <w:rsid w:val="00114692"/>
    <w:rsid w:val="00123AC8"/>
    <w:rsid w:val="00130808"/>
    <w:rsid w:val="0013438B"/>
    <w:rsid w:val="00134465"/>
    <w:rsid w:val="00136AB9"/>
    <w:rsid w:val="001403AB"/>
    <w:rsid w:val="0014261C"/>
    <w:rsid w:val="00147578"/>
    <w:rsid w:val="00147F9E"/>
    <w:rsid w:val="00150B1B"/>
    <w:rsid w:val="00164CFD"/>
    <w:rsid w:val="001665DE"/>
    <w:rsid w:val="00173D4B"/>
    <w:rsid w:val="00194187"/>
    <w:rsid w:val="001A4728"/>
    <w:rsid w:val="001A6F1C"/>
    <w:rsid w:val="001D2413"/>
    <w:rsid w:val="001D614C"/>
    <w:rsid w:val="001E6CE3"/>
    <w:rsid w:val="001F594E"/>
    <w:rsid w:val="00201A1A"/>
    <w:rsid w:val="00202263"/>
    <w:rsid w:val="00202EA4"/>
    <w:rsid w:val="002051DB"/>
    <w:rsid w:val="002130A0"/>
    <w:rsid w:val="002141D9"/>
    <w:rsid w:val="00237927"/>
    <w:rsid w:val="00243E98"/>
    <w:rsid w:val="00281756"/>
    <w:rsid w:val="002870FD"/>
    <w:rsid w:val="0028732F"/>
    <w:rsid w:val="002A082C"/>
    <w:rsid w:val="002A619E"/>
    <w:rsid w:val="002A7EC5"/>
    <w:rsid w:val="002B3006"/>
    <w:rsid w:val="002B5129"/>
    <w:rsid w:val="002C7C56"/>
    <w:rsid w:val="002F06C7"/>
    <w:rsid w:val="00305A84"/>
    <w:rsid w:val="00325A52"/>
    <w:rsid w:val="00335DC5"/>
    <w:rsid w:val="003410FB"/>
    <w:rsid w:val="00351673"/>
    <w:rsid w:val="00353029"/>
    <w:rsid w:val="00362F8B"/>
    <w:rsid w:val="003672A7"/>
    <w:rsid w:val="003673D0"/>
    <w:rsid w:val="00374281"/>
    <w:rsid w:val="00375748"/>
    <w:rsid w:val="003819C5"/>
    <w:rsid w:val="003A5F86"/>
    <w:rsid w:val="003B4C5A"/>
    <w:rsid w:val="003B6874"/>
    <w:rsid w:val="003C7398"/>
    <w:rsid w:val="003D17F1"/>
    <w:rsid w:val="003E1E38"/>
    <w:rsid w:val="003E594F"/>
    <w:rsid w:val="003E5B27"/>
    <w:rsid w:val="003F1505"/>
    <w:rsid w:val="003F3647"/>
    <w:rsid w:val="0040027F"/>
    <w:rsid w:val="00404B08"/>
    <w:rsid w:val="004108B7"/>
    <w:rsid w:val="00421392"/>
    <w:rsid w:val="00432070"/>
    <w:rsid w:val="0043265E"/>
    <w:rsid w:val="0046250E"/>
    <w:rsid w:val="004A68D0"/>
    <w:rsid w:val="004A7053"/>
    <w:rsid w:val="004B050A"/>
    <w:rsid w:val="004D2AF9"/>
    <w:rsid w:val="004F26BC"/>
    <w:rsid w:val="00500D13"/>
    <w:rsid w:val="005034D2"/>
    <w:rsid w:val="00507E47"/>
    <w:rsid w:val="0051064F"/>
    <w:rsid w:val="00511F21"/>
    <w:rsid w:val="00513C3D"/>
    <w:rsid w:val="00515116"/>
    <w:rsid w:val="005165FC"/>
    <w:rsid w:val="00543EC8"/>
    <w:rsid w:val="00545C4D"/>
    <w:rsid w:val="00572B63"/>
    <w:rsid w:val="00585E96"/>
    <w:rsid w:val="0059074A"/>
    <w:rsid w:val="00596A3F"/>
    <w:rsid w:val="005A6DA1"/>
    <w:rsid w:val="005B655C"/>
    <w:rsid w:val="005B7431"/>
    <w:rsid w:val="005C7F7E"/>
    <w:rsid w:val="005D5029"/>
    <w:rsid w:val="005F6716"/>
    <w:rsid w:val="006044C9"/>
    <w:rsid w:val="006304EB"/>
    <w:rsid w:val="00637E9C"/>
    <w:rsid w:val="0066159D"/>
    <w:rsid w:val="00662713"/>
    <w:rsid w:val="00663239"/>
    <w:rsid w:val="006828CE"/>
    <w:rsid w:val="006832CD"/>
    <w:rsid w:val="006A159B"/>
    <w:rsid w:val="006B3C55"/>
    <w:rsid w:val="006E640E"/>
    <w:rsid w:val="00711B81"/>
    <w:rsid w:val="00715F6D"/>
    <w:rsid w:val="0073087A"/>
    <w:rsid w:val="00732337"/>
    <w:rsid w:val="007433F5"/>
    <w:rsid w:val="00747E2A"/>
    <w:rsid w:val="00754E32"/>
    <w:rsid w:val="0075585D"/>
    <w:rsid w:val="00755AD0"/>
    <w:rsid w:val="00760752"/>
    <w:rsid w:val="00770B0A"/>
    <w:rsid w:val="00771D6A"/>
    <w:rsid w:val="00780DDF"/>
    <w:rsid w:val="00786B0F"/>
    <w:rsid w:val="00786F93"/>
    <w:rsid w:val="00791918"/>
    <w:rsid w:val="00795462"/>
    <w:rsid w:val="007958A0"/>
    <w:rsid w:val="007B1E9A"/>
    <w:rsid w:val="007B6AFC"/>
    <w:rsid w:val="007C34C9"/>
    <w:rsid w:val="007D0863"/>
    <w:rsid w:val="007D2498"/>
    <w:rsid w:val="007D776A"/>
    <w:rsid w:val="007E5F30"/>
    <w:rsid w:val="00800C77"/>
    <w:rsid w:val="008015A0"/>
    <w:rsid w:val="008045DD"/>
    <w:rsid w:val="00805F8A"/>
    <w:rsid w:val="00817AC1"/>
    <w:rsid w:val="008213BE"/>
    <w:rsid w:val="00827110"/>
    <w:rsid w:val="00833D45"/>
    <w:rsid w:val="00842EFF"/>
    <w:rsid w:val="00851C2D"/>
    <w:rsid w:val="008660A2"/>
    <w:rsid w:val="008957A0"/>
    <w:rsid w:val="008B5CF8"/>
    <w:rsid w:val="008B5E59"/>
    <w:rsid w:val="008B5EA4"/>
    <w:rsid w:val="008E70EB"/>
    <w:rsid w:val="008F5823"/>
    <w:rsid w:val="00903C09"/>
    <w:rsid w:val="00921DE2"/>
    <w:rsid w:val="0093374F"/>
    <w:rsid w:val="0093623D"/>
    <w:rsid w:val="00951C9D"/>
    <w:rsid w:val="00953355"/>
    <w:rsid w:val="00957CCC"/>
    <w:rsid w:val="00957F61"/>
    <w:rsid w:val="00962C94"/>
    <w:rsid w:val="00962D6C"/>
    <w:rsid w:val="0096545F"/>
    <w:rsid w:val="0098058D"/>
    <w:rsid w:val="00991FCD"/>
    <w:rsid w:val="009A41D0"/>
    <w:rsid w:val="009B0416"/>
    <w:rsid w:val="009E6C26"/>
    <w:rsid w:val="009F26D3"/>
    <w:rsid w:val="00A05534"/>
    <w:rsid w:val="00A16636"/>
    <w:rsid w:val="00A23574"/>
    <w:rsid w:val="00A24D5F"/>
    <w:rsid w:val="00A24EFE"/>
    <w:rsid w:val="00A25B00"/>
    <w:rsid w:val="00A26257"/>
    <w:rsid w:val="00A262F1"/>
    <w:rsid w:val="00A4174B"/>
    <w:rsid w:val="00A64A02"/>
    <w:rsid w:val="00AB4DE4"/>
    <w:rsid w:val="00AE1E4A"/>
    <w:rsid w:val="00AE619B"/>
    <w:rsid w:val="00B1018B"/>
    <w:rsid w:val="00B249C4"/>
    <w:rsid w:val="00B2668B"/>
    <w:rsid w:val="00B33BF2"/>
    <w:rsid w:val="00B36867"/>
    <w:rsid w:val="00B427C1"/>
    <w:rsid w:val="00B716A4"/>
    <w:rsid w:val="00B83375"/>
    <w:rsid w:val="00BB20DD"/>
    <w:rsid w:val="00BB30AD"/>
    <w:rsid w:val="00BB736E"/>
    <w:rsid w:val="00BC09C4"/>
    <w:rsid w:val="00BC1CB6"/>
    <w:rsid w:val="00BC1DA8"/>
    <w:rsid w:val="00BD4C71"/>
    <w:rsid w:val="00C111BC"/>
    <w:rsid w:val="00C24E3C"/>
    <w:rsid w:val="00C253B4"/>
    <w:rsid w:val="00C8249D"/>
    <w:rsid w:val="00C91D15"/>
    <w:rsid w:val="00CB3482"/>
    <w:rsid w:val="00CB7ED7"/>
    <w:rsid w:val="00CB7FA0"/>
    <w:rsid w:val="00CC4595"/>
    <w:rsid w:val="00CE33A9"/>
    <w:rsid w:val="00CF0EE4"/>
    <w:rsid w:val="00D11986"/>
    <w:rsid w:val="00D237A6"/>
    <w:rsid w:val="00D24019"/>
    <w:rsid w:val="00D27D6C"/>
    <w:rsid w:val="00D44E95"/>
    <w:rsid w:val="00D45ABC"/>
    <w:rsid w:val="00D5123C"/>
    <w:rsid w:val="00D528A1"/>
    <w:rsid w:val="00D616B8"/>
    <w:rsid w:val="00D650B3"/>
    <w:rsid w:val="00D71D60"/>
    <w:rsid w:val="00D74F24"/>
    <w:rsid w:val="00D81783"/>
    <w:rsid w:val="00D82E8B"/>
    <w:rsid w:val="00D83097"/>
    <w:rsid w:val="00DA3C8E"/>
    <w:rsid w:val="00DA4B2F"/>
    <w:rsid w:val="00DD108D"/>
    <w:rsid w:val="00DE2CB7"/>
    <w:rsid w:val="00DE31F5"/>
    <w:rsid w:val="00DF00E3"/>
    <w:rsid w:val="00DF5BAB"/>
    <w:rsid w:val="00E03599"/>
    <w:rsid w:val="00E07B33"/>
    <w:rsid w:val="00E104BE"/>
    <w:rsid w:val="00E32BF4"/>
    <w:rsid w:val="00E65152"/>
    <w:rsid w:val="00E74034"/>
    <w:rsid w:val="00E8328B"/>
    <w:rsid w:val="00E83588"/>
    <w:rsid w:val="00E93613"/>
    <w:rsid w:val="00EB5890"/>
    <w:rsid w:val="00EC618D"/>
    <w:rsid w:val="00EC7067"/>
    <w:rsid w:val="00ED0DE8"/>
    <w:rsid w:val="00ED6435"/>
    <w:rsid w:val="00EE5A77"/>
    <w:rsid w:val="00EF2A2C"/>
    <w:rsid w:val="00EF2B30"/>
    <w:rsid w:val="00F06C82"/>
    <w:rsid w:val="00F3713E"/>
    <w:rsid w:val="00F3752A"/>
    <w:rsid w:val="00F65A04"/>
    <w:rsid w:val="00F85455"/>
    <w:rsid w:val="00F9195E"/>
    <w:rsid w:val="00F92F64"/>
    <w:rsid w:val="00FA38C9"/>
    <w:rsid w:val="00FA4CDD"/>
    <w:rsid w:val="00FB5C53"/>
    <w:rsid w:val="00FC0BDE"/>
    <w:rsid w:val="00FD1897"/>
    <w:rsid w:val="00FE1FA2"/>
    <w:rsid w:val="00FF16D8"/>
    <w:rsid w:val="00FF4613"/>
    <w:rsid w:val="00FF6471"/>
    <w:rsid w:val="00FF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130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B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72B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B63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72B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5152"/>
    <w:pPr>
      <w:ind w:left="720"/>
      <w:contextualSpacing/>
    </w:pPr>
  </w:style>
  <w:style w:type="table" w:styleId="a4">
    <w:name w:val="Table Grid"/>
    <w:basedOn w:val="a1"/>
    <w:uiPriority w:val="59"/>
    <w:rsid w:val="003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0A0"/>
  </w:style>
  <w:style w:type="paragraph" w:styleId="a7">
    <w:name w:val="footer"/>
    <w:basedOn w:val="a"/>
    <w:link w:val="a8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0A0"/>
  </w:style>
  <w:style w:type="paragraph" w:styleId="a9">
    <w:name w:val="Balloon Text"/>
    <w:basedOn w:val="a"/>
    <w:link w:val="aa"/>
    <w:uiPriority w:val="99"/>
    <w:semiHidden/>
    <w:unhideWhenUsed/>
    <w:rsid w:val="00730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8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7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49D"/>
    <w:rPr>
      <w:color w:val="605E5C"/>
      <w:shd w:val="clear" w:color="auto" w:fill="E1DFDD"/>
    </w:rPr>
  </w:style>
  <w:style w:type="table" w:customStyle="1" w:styleId="tablencpi">
    <w:name w:val="tablencpi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B63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72B6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2B63"/>
    <w:pPr>
      <w:widowControl w:val="0"/>
      <w:autoSpaceDE w:val="0"/>
      <w:autoSpaceDN w:val="0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572B6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5152"/>
    <w:pPr>
      <w:ind w:left="720"/>
      <w:contextualSpacing/>
    </w:pPr>
  </w:style>
  <w:style w:type="table" w:styleId="a4">
    <w:name w:val="Table Grid"/>
    <w:basedOn w:val="a1"/>
    <w:uiPriority w:val="59"/>
    <w:rsid w:val="00362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30A0"/>
  </w:style>
  <w:style w:type="paragraph" w:styleId="a7">
    <w:name w:val="footer"/>
    <w:basedOn w:val="a"/>
    <w:link w:val="a8"/>
    <w:uiPriority w:val="99"/>
    <w:unhideWhenUsed/>
    <w:rsid w:val="002130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30A0"/>
  </w:style>
  <w:style w:type="paragraph" w:styleId="a9">
    <w:name w:val="Balloon Text"/>
    <w:basedOn w:val="a"/>
    <w:link w:val="aa"/>
    <w:uiPriority w:val="99"/>
    <w:semiHidden/>
    <w:unhideWhenUsed/>
    <w:rsid w:val="007308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087A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237A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249D"/>
    <w:rPr>
      <w:color w:val="605E5C"/>
      <w:shd w:val="clear" w:color="auto" w:fill="E1DFDD"/>
    </w:rPr>
  </w:style>
  <w:style w:type="table" w:customStyle="1" w:styleId="tablencpi">
    <w:name w:val="tablencpi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table" w:customStyle="1" w:styleId="tablencpi1">
    <w:name w:val="tablencpi1"/>
    <w:basedOn w:val="a1"/>
    <w:uiPriority w:val="99"/>
    <w:rsid w:val="0093374F"/>
    <w:rPr>
      <w:rFonts w:eastAsia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obsg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A559-192A-415E-A8E8-4430B8C7F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Валюженич Алина</cp:lastModifiedBy>
  <cp:revision>3</cp:revision>
  <cp:lastPrinted>2026-02-19T08:55:00Z</cp:lastPrinted>
  <dcterms:created xsi:type="dcterms:W3CDTF">2026-08-14T08:21:00Z</dcterms:created>
  <dcterms:modified xsi:type="dcterms:W3CDTF">2026-08-14T08:25:00Z</dcterms:modified>
</cp:coreProperties>
</file>